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139"/>
      </w:tblGrid>
      <w:tr w:rsidR="00FA51A3">
        <w:trPr>
          <w:cantSplit/>
          <w:trHeight w:val="1985"/>
        </w:trPr>
        <w:tc>
          <w:tcPr>
            <w:tcW w:w="4962" w:type="dxa"/>
          </w:tcPr>
          <w:p w:rsidR="00FA51A3" w:rsidRDefault="00FA51A3"/>
        </w:tc>
        <w:tc>
          <w:tcPr>
            <w:tcW w:w="4139" w:type="dxa"/>
            <w:vAlign w:val="center"/>
          </w:tcPr>
          <w:p w:rsidR="0054797D" w:rsidRDefault="00DB269E" w:rsidP="00001349">
            <w:pPr>
              <w:pStyle w:val="Adressedestination"/>
              <w:ind w:left="0"/>
              <w:jc w:val="left"/>
            </w:pPr>
            <w:r>
              <w:t>Aux entreprises formatrices</w:t>
            </w:r>
          </w:p>
          <w:p w:rsidR="00DB269E" w:rsidRPr="00C13B25" w:rsidRDefault="00DB269E" w:rsidP="00001349">
            <w:pPr>
              <w:pStyle w:val="Adressedestination"/>
              <w:ind w:left="0"/>
              <w:jc w:val="left"/>
            </w:pPr>
            <w:r>
              <w:t>Par courrier électronique</w:t>
            </w:r>
          </w:p>
        </w:tc>
      </w:tr>
    </w:tbl>
    <w:p w:rsidR="00FA51A3" w:rsidRDefault="00FA51A3">
      <w:pPr>
        <w:pStyle w:val="Date"/>
        <w:spacing w:before="120" w:after="0"/>
        <w:rPr>
          <w:rStyle w:val="Rfrences"/>
        </w:rPr>
      </w:pPr>
    </w:p>
    <w:tbl>
      <w:tblPr>
        <w:tblW w:w="8925" w:type="dxa"/>
        <w:tblLayout w:type="fixed"/>
        <w:tblLook w:val="01E0"/>
      </w:tblPr>
      <w:tblGrid>
        <w:gridCol w:w="4786"/>
        <w:gridCol w:w="4139"/>
      </w:tblGrid>
      <w:tr w:rsidR="00AF53A8" w:rsidRPr="00AF53A8" w:rsidTr="000B4942">
        <w:tc>
          <w:tcPr>
            <w:tcW w:w="4786" w:type="dxa"/>
            <w:vAlign w:val="bottom"/>
          </w:tcPr>
          <w:p w:rsidR="00AF53A8" w:rsidRPr="000B4942" w:rsidRDefault="00E67BDF" w:rsidP="007C2B45">
            <w:pPr>
              <w:pStyle w:val="Date"/>
              <w:tabs>
                <w:tab w:val="clear" w:pos="4820"/>
              </w:tabs>
              <w:spacing w:before="0" w:after="0"/>
              <w:rPr>
                <w:lang w:val="en-GB"/>
              </w:rPr>
            </w:pPr>
            <w:r w:rsidRPr="00E67BDF">
              <w:rPr>
                <w:rStyle w:val="Rfrences"/>
                <w:lang w:val="en-GB"/>
              </w:rPr>
              <w:t>Réf. :</w:t>
            </w:r>
            <w:r w:rsidR="007C2B45">
              <w:rPr>
                <w:rStyle w:val="Rfrences"/>
                <w:lang w:val="en-GB"/>
              </w:rPr>
              <w:t>SMR</w:t>
            </w:r>
          </w:p>
        </w:tc>
        <w:tc>
          <w:tcPr>
            <w:tcW w:w="4139" w:type="dxa"/>
            <w:vAlign w:val="bottom"/>
          </w:tcPr>
          <w:p w:rsidR="00AF53A8" w:rsidRDefault="00AF53A8" w:rsidP="00BC5799">
            <w:pPr>
              <w:pStyle w:val="Adressedestination"/>
              <w:ind w:left="0"/>
            </w:pPr>
            <w:r w:rsidRPr="00AF53A8">
              <w:t xml:space="preserve">Lausanne, </w:t>
            </w:r>
            <w:r w:rsidR="0054797D">
              <w:t xml:space="preserve">le </w:t>
            </w:r>
            <w:r w:rsidR="00DB269E">
              <w:t>8 mai 2020</w:t>
            </w:r>
          </w:p>
          <w:p w:rsidR="00651054" w:rsidRDefault="00651054" w:rsidP="00BC5799">
            <w:pPr>
              <w:pStyle w:val="Adressedestination"/>
              <w:ind w:left="0"/>
            </w:pPr>
          </w:p>
          <w:p w:rsidR="00651054" w:rsidRDefault="00651054" w:rsidP="00BC5799">
            <w:pPr>
              <w:pStyle w:val="Adressedestination"/>
              <w:ind w:left="0"/>
            </w:pPr>
          </w:p>
          <w:p w:rsidR="00651054" w:rsidRDefault="00651054" w:rsidP="00BC5799">
            <w:pPr>
              <w:pStyle w:val="Adressedestination"/>
              <w:ind w:left="0"/>
            </w:pPr>
          </w:p>
          <w:p w:rsidR="00651054" w:rsidRPr="00AF53A8" w:rsidRDefault="00651054" w:rsidP="00BC5799">
            <w:pPr>
              <w:pStyle w:val="Adressedestination"/>
              <w:ind w:left="0"/>
            </w:pPr>
          </w:p>
        </w:tc>
      </w:tr>
    </w:tbl>
    <w:p w:rsidR="000B13CA" w:rsidRDefault="000B13CA" w:rsidP="000B13CA">
      <w:pPr>
        <w:spacing w:before="0"/>
      </w:pPr>
    </w:p>
    <w:p w:rsidR="00FE3E36" w:rsidRPr="00437829" w:rsidRDefault="001744B0" w:rsidP="00437829">
      <w:pPr>
        <w:pBdr>
          <w:bottom w:val="single" w:sz="4" w:space="1" w:color="auto"/>
        </w:pBdr>
        <w:spacing w:before="0"/>
        <w:rPr>
          <w:b/>
        </w:rPr>
      </w:pPr>
      <w:r>
        <w:rPr>
          <w:b/>
        </w:rPr>
        <w:t>Procédure de quali</w:t>
      </w:r>
      <w:r w:rsidR="00437829">
        <w:rPr>
          <w:b/>
        </w:rPr>
        <w:t>fication 2020 pour le métier d’</w:t>
      </w:r>
      <w:r w:rsidR="00437829" w:rsidRPr="00437829">
        <w:rPr>
          <w:b/>
        </w:rPr>
        <w:t>Assistant socio-éducatif / Assistante socio-éducative CFC</w:t>
      </w:r>
    </w:p>
    <w:p w:rsidR="00651054" w:rsidRPr="00293BD2" w:rsidRDefault="00651054" w:rsidP="000B13CA">
      <w:pPr>
        <w:spacing w:before="0"/>
      </w:pPr>
    </w:p>
    <w:p w:rsidR="001744B0" w:rsidRDefault="0072609A" w:rsidP="001744B0">
      <w:r>
        <w:t>Madame, Monsieur,</w:t>
      </w:r>
      <w:bookmarkStart w:id="0" w:name="_GoBack"/>
      <w:bookmarkEnd w:id="0"/>
    </w:p>
    <w:p w:rsidR="001744B0" w:rsidRPr="001744B0" w:rsidRDefault="001744B0" w:rsidP="001744B0">
      <w:pPr>
        <w:rPr>
          <w:rFonts w:cs="Arial"/>
        </w:rPr>
      </w:pPr>
      <w:r w:rsidRPr="001744B0">
        <w:rPr>
          <w:rFonts w:cs="Arial"/>
        </w:rPr>
        <w:t>Comme vous le savez, les procédures de qualification</w:t>
      </w:r>
      <w:r w:rsidR="00842771">
        <w:rPr>
          <w:rFonts w:cs="Arial"/>
        </w:rPr>
        <w:t xml:space="preserve"> 2020 ne ressembleront, pour la </w:t>
      </w:r>
      <w:r w:rsidRPr="001744B0">
        <w:rPr>
          <w:rFonts w:cs="Arial"/>
        </w:rPr>
        <w:t>plupart de vos apprenti-e-s, en rien à ce qui a été fait jusqu’à présent.</w:t>
      </w:r>
    </w:p>
    <w:p w:rsidR="001744B0" w:rsidRPr="001744B0" w:rsidRDefault="001744B0" w:rsidP="001744B0">
      <w:pPr>
        <w:rPr>
          <w:rFonts w:cs="Arial"/>
        </w:rPr>
      </w:pPr>
      <w:r w:rsidRPr="001744B0">
        <w:rPr>
          <w:rFonts w:cs="Arial"/>
        </w:rPr>
        <w:t xml:space="preserve">En effet, </w:t>
      </w:r>
      <w:r w:rsidR="005F09E6">
        <w:rPr>
          <w:rFonts w:cs="Arial"/>
        </w:rPr>
        <w:t>différentes</w:t>
      </w:r>
      <w:r w:rsidRPr="001744B0">
        <w:rPr>
          <w:rFonts w:cs="Arial"/>
        </w:rPr>
        <w:t xml:space="preserve"> variantes d’examens finals </w:t>
      </w:r>
      <w:r w:rsidR="005F09E6">
        <w:rPr>
          <w:rFonts w:cs="Arial"/>
        </w:rPr>
        <w:t>ont été élaborées et pour chaque profession l’une d’entre elle a été retenue par le Secrétariat d’Etat à la Formation, la Recherche et l’Innovation (SEFRI)</w:t>
      </w:r>
      <w:r w:rsidRPr="001744B0">
        <w:rPr>
          <w:rFonts w:cs="Arial"/>
        </w:rPr>
        <w:t>.</w:t>
      </w:r>
    </w:p>
    <w:p w:rsidR="001744B0" w:rsidRPr="001744B0" w:rsidRDefault="00CD790F" w:rsidP="001744B0">
      <w:pPr>
        <w:rPr>
          <w:rFonts w:cs="Arial"/>
        </w:rPr>
      </w:pPr>
      <w:r>
        <w:rPr>
          <w:rFonts w:cs="Arial"/>
        </w:rPr>
        <w:t>Les apprenti-e-s de votre métier vont</w:t>
      </w:r>
      <w:r w:rsidR="005F09E6">
        <w:rPr>
          <w:rFonts w:cs="Arial"/>
        </w:rPr>
        <w:t>, dès lors,</w:t>
      </w:r>
      <w:r>
        <w:rPr>
          <w:rFonts w:cs="Arial"/>
        </w:rPr>
        <w:t xml:space="preserve"> être évalué-e-s selon l</w:t>
      </w:r>
      <w:r w:rsidRPr="001744B0">
        <w:rPr>
          <w:rFonts w:cs="Arial"/>
        </w:rPr>
        <w:t xml:space="preserve">a variante </w:t>
      </w:r>
      <w:r w:rsidR="001744B0" w:rsidRPr="00842771">
        <w:rPr>
          <w:rFonts w:cs="Arial"/>
          <w:b/>
        </w:rPr>
        <w:t>3</w:t>
      </w:r>
      <w:r w:rsidR="0048416C">
        <w:rPr>
          <w:rFonts w:cs="Arial"/>
          <w:b/>
        </w:rPr>
        <w:t>B</w:t>
      </w:r>
      <w:r w:rsidR="001744B0" w:rsidRPr="00842771">
        <w:rPr>
          <w:rFonts w:cs="Arial"/>
          <w:b/>
        </w:rPr>
        <w:t>.</w:t>
      </w:r>
    </w:p>
    <w:p w:rsidR="001744B0" w:rsidRDefault="001744B0" w:rsidP="001744B0">
      <w:pPr>
        <w:rPr>
          <w:rFonts w:cs="Arial"/>
        </w:rPr>
      </w:pPr>
      <w:r w:rsidRPr="001744B0">
        <w:rPr>
          <w:rFonts w:cs="Arial"/>
        </w:rPr>
        <w:t>Cela v</w:t>
      </w:r>
      <w:r>
        <w:rPr>
          <w:rFonts w:cs="Arial"/>
        </w:rPr>
        <w:t>eut dire que :</w:t>
      </w:r>
    </w:p>
    <w:p w:rsidR="001744B0" w:rsidRDefault="001744B0" w:rsidP="001744B0">
      <w:pPr>
        <w:pStyle w:val="Paragraphedeliste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Dans le domaine de qualification « culture générale », il n’y aura pas d’examen final. Les notes semestrielles obtenues jusqu’à la fin du premier semestre 2019/2020 sont prise</w:t>
      </w:r>
      <w:r w:rsidR="007B5E61">
        <w:rPr>
          <w:rFonts w:cs="Arial"/>
        </w:rPr>
        <w:t>s</w:t>
      </w:r>
      <w:r>
        <w:rPr>
          <w:rFonts w:cs="Arial"/>
        </w:rPr>
        <w:t xml:space="preserve"> en compte pour l’évaluation finale.</w:t>
      </w:r>
    </w:p>
    <w:p w:rsidR="001744B0" w:rsidRDefault="001744B0" w:rsidP="001744B0">
      <w:pPr>
        <w:pStyle w:val="Paragraphedeliste"/>
        <w:rPr>
          <w:rFonts w:cs="Arial"/>
        </w:rPr>
      </w:pPr>
    </w:p>
    <w:p w:rsidR="001744B0" w:rsidRDefault="001744B0" w:rsidP="001744B0">
      <w:pPr>
        <w:pStyle w:val="Paragraphedeliste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Dans le domaine de qualification « connaissance</w:t>
      </w:r>
      <w:r w:rsidR="00BC0989">
        <w:rPr>
          <w:rFonts w:cs="Arial"/>
        </w:rPr>
        <w:t>s</w:t>
      </w:r>
      <w:r>
        <w:rPr>
          <w:rFonts w:cs="Arial"/>
        </w:rPr>
        <w:t xml:space="preserve"> professionnelle</w:t>
      </w:r>
      <w:r w:rsidR="00BC0989">
        <w:rPr>
          <w:rFonts w:cs="Arial"/>
        </w:rPr>
        <w:t>s</w:t>
      </w:r>
      <w:r>
        <w:rPr>
          <w:rFonts w:cs="Arial"/>
        </w:rPr>
        <w:t> », il n’y aura pas d’examen final. Toutes les notes semestrielles obtenues jusqu’</w:t>
      </w:r>
      <w:r w:rsidR="00842771">
        <w:rPr>
          <w:rFonts w:cs="Arial"/>
        </w:rPr>
        <w:t>à la fin du </w:t>
      </w:r>
      <w:r>
        <w:rPr>
          <w:rFonts w:cs="Arial"/>
        </w:rPr>
        <w:t>premier semestre 2019/2020 sont prises en compte dans l’</w:t>
      </w:r>
      <w:r w:rsidR="00842771">
        <w:rPr>
          <w:rFonts w:cs="Arial"/>
        </w:rPr>
        <w:t>évaluation du </w:t>
      </w:r>
      <w:r w:rsidR="005F09E6">
        <w:rPr>
          <w:rFonts w:cs="Arial"/>
        </w:rPr>
        <w:t>domaine de qualification</w:t>
      </w:r>
      <w:r>
        <w:rPr>
          <w:rFonts w:cs="Arial"/>
        </w:rPr>
        <w:t xml:space="preserve">. </w:t>
      </w:r>
    </w:p>
    <w:p w:rsidR="001744B0" w:rsidRPr="001744B0" w:rsidRDefault="001744B0" w:rsidP="001744B0">
      <w:pPr>
        <w:pStyle w:val="Paragraphedeliste"/>
        <w:rPr>
          <w:rFonts w:cs="Arial"/>
        </w:rPr>
      </w:pPr>
    </w:p>
    <w:p w:rsidR="001744B0" w:rsidRDefault="001744B0" w:rsidP="001744B0">
      <w:pPr>
        <w:pStyle w:val="Paragraphedeliste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Dans le domaine de qualification « travail pratique »</w:t>
      </w:r>
      <w:r w:rsidR="007621B2">
        <w:rPr>
          <w:rFonts w:cs="Arial"/>
        </w:rPr>
        <w:t> :</w:t>
      </w:r>
    </w:p>
    <w:p w:rsidR="007621B2" w:rsidRPr="007621B2" w:rsidRDefault="007621B2" w:rsidP="007621B2">
      <w:pPr>
        <w:pStyle w:val="Paragraphedeliste"/>
        <w:rPr>
          <w:rFonts w:cs="Arial"/>
        </w:rPr>
      </w:pPr>
    </w:p>
    <w:p w:rsidR="00F9296E" w:rsidRDefault="00F9296E" w:rsidP="00F9296E">
      <w:pPr>
        <w:pStyle w:val="Paragraphedeliste"/>
        <w:numPr>
          <w:ilvl w:val="1"/>
          <w:numId w:val="27"/>
        </w:numPr>
        <w:rPr>
          <w:rFonts w:cs="Arial"/>
        </w:rPr>
      </w:pPr>
      <w:r>
        <w:rPr>
          <w:rFonts w:cs="Arial"/>
        </w:rPr>
        <w:t xml:space="preserve">L’entreprise évalue, sur la base des rapports de formation obligatoires et de l’évolution au cours de l’apprentissage, les compétences et les prestations en entreprise de </w:t>
      </w:r>
      <w:r w:rsidR="005F09E6">
        <w:rPr>
          <w:rFonts w:cs="Arial"/>
        </w:rPr>
        <w:t>son</w:t>
      </w:r>
      <w:r>
        <w:rPr>
          <w:rFonts w:cs="Arial"/>
        </w:rPr>
        <w:t xml:space="preserve">apprenti-e. Cette évaluation s’effectue au moyen d’une grille d’évaluation unifiée à l’échelle nationale qui vous sera transmise, </w:t>
      </w:r>
      <w:r w:rsidRPr="00842771">
        <w:rPr>
          <w:rFonts w:cs="Arial"/>
          <w:b/>
        </w:rPr>
        <w:t>dès la mi-mai</w:t>
      </w:r>
      <w:r>
        <w:rPr>
          <w:rFonts w:cs="Arial"/>
        </w:rPr>
        <w:t>, accompagnée des informations nécessaires à son utilisation.</w:t>
      </w:r>
    </w:p>
    <w:p w:rsidR="007621B2" w:rsidRDefault="007621B2" w:rsidP="00F9296E">
      <w:pPr>
        <w:pStyle w:val="Paragraphedeliste"/>
        <w:ind w:left="1440"/>
        <w:rPr>
          <w:rFonts w:cs="Arial"/>
        </w:rPr>
      </w:pPr>
    </w:p>
    <w:p w:rsidR="00651054" w:rsidRDefault="00651054" w:rsidP="00651054">
      <w:pPr>
        <w:pStyle w:val="Paragraphedeliste"/>
        <w:ind w:left="1440"/>
        <w:rPr>
          <w:rFonts w:cs="Arial"/>
        </w:rPr>
      </w:pPr>
    </w:p>
    <w:p w:rsidR="00651054" w:rsidRDefault="00651054" w:rsidP="00651054">
      <w:pPr>
        <w:pStyle w:val="Paragraphedeliste"/>
        <w:ind w:left="1440"/>
        <w:rPr>
          <w:rFonts w:cs="Arial"/>
        </w:rPr>
      </w:pPr>
    </w:p>
    <w:p w:rsidR="00651054" w:rsidRDefault="00651054" w:rsidP="00651054">
      <w:pPr>
        <w:pStyle w:val="Paragraphedeliste"/>
        <w:ind w:left="1440"/>
        <w:rPr>
          <w:rFonts w:cs="Arial"/>
        </w:rPr>
      </w:pPr>
    </w:p>
    <w:p w:rsidR="002B21C1" w:rsidRDefault="002B21C1" w:rsidP="006C491F">
      <w:pPr>
        <w:rPr>
          <w:rFonts w:cs="Arial"/>
        </w:rPr>
      </w:pPr>
      <w:r>
        <w:rPr>
          <w:rFonts w:cs="Arial"/>
        </w:rPr>
        <w:t>Si vous avez au sein de votre entreprise un</w:t>
      </w:r>
      <w:r w:rsidR="007B5E61">
        <w:rPr>
          <w:rFonts w:cs="Arial"/>
        </w:rPr>
        <w:t>-e</w:t>
      </w:r>
      <w:r>
        <w:rPr>
          <w:rFonts w:cs="Arial"/>
        </w:rPr>
        <w:t>candidat</w:t>
      </w:r>
      <w:r w:rsidR="007B5E61">
        <w:rPr>
          <w:rFonts w:cs="Arial"/>
        </w:rPr>
        <w:t>-e</w:t>
      </w:r>
      <w:r>
        <w:rPr>
          <w:rFonts w:cs="Arial"/>
        </w:rPr>
        <w:t xml:space="preserve"> qui répète sa procédure de qualification</w:t>
      </w:r>
      <w:r w:rsidR="00BC0989">
        <w:rPr>
          <w:rFonts w:cs="Arial"/>
        </w:rPr>
        <w:t xml:space="preserve"> et/ou qui se présente à l’examen sous l’égide de l’article 32 OFPr</w:t>
      </w:r>
      <w:r>
        <w:rPr>
          <w:rFonts w:cs="Arial"/>
        </w:rPr>
        <w:t>, il est possible que d’autres dispositions soient prises. Auquel cas, vous en serez informé</w:t>
      </w:r>
      <w:r w:rsidR="007B5E61">
        <w:rPr>
          <w:rFonts w:cs="Arial"/>
        </w:rPr>
        <w:t>-e</w:t>
      </w:r>
      <w:r>
        <w:rPr>
          <w:rFonts w:cs="Arial"/>
        </w:rPr>
        <w:t xml:space="preserve">s </w:t>
      </w:r>
      <w:r w:rsidR="009D34DC">
        <w:rPr>
          <w:rFonts w:cs="Arial"/>
        </w:rPr>
        <w:t>dans les meilleurs délais</w:t>
      </w:r>
      <w:r>
        <w:rPr>
          <w:rFonts w:cs="Arial"/>
        </w:rPr>
        <w:t>.</w:t>
      </w:r>
    </w:p>
    <w:p w:rsidR="00720416" w:rsidRDefault="00720416" w:rsidP="006C491F">
      <w:pPr>
        <w:rPr>
          <w:rFonts w:cs="Arial"/>
        </w:rPr>
      </w:pPr>
      <w:r>
        <w:rPr>
          <w:rFonts w:cs="Arial"/>
        </w:rPr>
        <w:t>Afin que tout se déroule dans les meilleures conditions, la Direction générale de l’enseignement postobligatoire, en collaboration avec le chef-expert</w:t>
      </w:r>
      <w:r w:rsidR="005F09E6">
        <w:rPr>
          <w:rFonts w:cs="Arial"/>
        </w:rPr>
        <w:t xml:space="preserve"> ou la cheffe-experte</w:t>
      </w:r>
      <w:r>
        <w:rPr>
          <w:rFonts w:cs="Arial"/>
        </w:rPr>
        <w:t xml:space="preserve"> de votre métier, mettra à votre disposition une plateforme de soutien que vous pourrez contacter en cas de questions relatives à la mise en œuvre</w:t>
      </w:r>
      <w:r w:rsidR="002B21C1">
        <w:rPr>
          <w:rFonts w:cs="Arial"/>
        </w:rPr>
        <w:t xml:space="preserve"> de l’évaluation en entreprise.</w:t>
      </w:r>
    </w:p>
    <w:p w:rsidR="005F09E6" w:rsidRDefault="00720416" w:rsidP="00720416">
      <w:pPr>
        <w:rPr>
          <w:rFonts w:cs="Arial"/>
        </w:rPr>
      </w:pPr>
      <w:r>
        <w:rPr>
          <w:rFonts w:cs="Arial"/>
        </w:rPr>
        <w:t xml:space="preserve">En vous remerciant d’ores et déjà </w:t>
      </w:r>
      <w:r w:rsidR="005F09E6">
        <w:rPr>
          <w:rFonts w:cs="Arial"/>
        </w:rPr>
        <w:t>de votre investissement pour permettre la qualification des apprentis et apprenties de votre entreprise, nous vous adress</w:t>
      </w:r>
      <w:r w:rsidR="002B21C1">
        <w:rPr>
          <w:rFonts w:cs="Arial"/>
        </w:rPr>
        <w:t>ons nos meilleurs vœux de bonne</w:t>
      </w:r>
      <w:r w:rsidR="005F09E6">
        <w:rPr>
          <w:rFonts w:cs="Arial"/>
        </w:rPr>
        <w:t xml:space="preserve"> santé et vous prions d’agréer, Madame, Monsieur, nos salutations distinguées. </w:t>
      </w:r>
    </w:p>
    <w:p w:rsidR="00720416" w:rsidRDefault="00720416" w:rsidP="00720416">
      <w:pPr>
        <w:rPr>
          <w:rFonts w:cs="Arial"/>
        </w:rPr>
      </w:pPr>
    </w:p>
    <w:tbl>
      <w:tblPr>
        <w:tblW w:w="8899" w:type="dxa"/>
        <w:tblLook w:val="01E0"/>
      </w:tblPr>
      <w:tblGrid>
        <w:gridCol w:w="4788"/>
        <w:gridCol w:w="4111"/>
      </w:tblGrid>
      <w:tr w:rsidR="002D4869" w:rsidRPr="001744B0" w:rsidTr="002D4869">
        <w:trPr>
          <w:trHeight w:val="799"/>
        </w:trPr>
        <w:tc>
          <w:tcPr>
            <w:tcW w:w="4788" w:type="dxa"/>
          </w:tcPr>
          <w:p w:rsidR="00413E19" w:rsidRPr="001744B0" w:rsidRDefault="00413E1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7C2B45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  <w:r>
              <w:rPr>
                <w:noProof/>
                <w:lang w:val="fr-C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145415</wp:posOffset>
                  </wp:positionV>
                  <wp:extent cx="800100" cy="552450"/>
                  <wp:effectExtent l="0" t="0" r="0" b="0"/>
                  <wp:wrapNone/>
                  <wp:docPr id="25" name="Image 25" descr="C:\Users\molac5\AppData\Local\Temp\notes8D5732\SI910285181025113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C:\Users\molac5\AppData\Local\Temp\notes8D5732\SI9102851810251138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938" t="9816" r="63194" b="77545"/>
                          <a:stretch/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</w:tc>
        <w:tc>
          <w:tcPr>
            <w:tcW w:w="4111" w:type="dxa"/>
          </w:tcPr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  <w:p w:rsidR="002D4869" w:rsidRPr="001744B0" w:rsidRDefault="007C2B45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Sylvie Mounir</w:t>
            </w: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rPr>
                <w:rFonts w:cs="Arial"/>
              </w:rPr>
            </w:pP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rPr>
                <w:rFonts w:cs="Arial"/>
              </w:rPr>
            </w:pPr>
          </w:p>
          <w:p w:rsidR="002D4869" w:rsidRPr="001744B0" w:rsidRDefault="00144934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  <w:r w:rsidRPr="007C2B45">
              <w:rPr>
                <w:rFonts w:cs="Arial"/>
              </w:rPr>
              <w:t>Che</w:t>
            </w:r>
            <w:r w:rsidR="007C2B45" w:rsidRPr="007C2B45">
              <w:rPr>
                <w:rFonts w:cs="Arial"/>
              </w:rPr>
              <w:t>f</w:t>
            </w:r>
            <w:r w:rsidRPr="007C2B45">
              <w:rPr>
                <w:rFonts w:cs="Arial"/>
              </w:rPr>
              <w:t>f</w:t>
            </w:r>
            <w:r w:rsidR="007C2B45" w:rsidRPr="007C2B45">
              <w:rPr>
                <w:rFonts w:cs="Arial"/>
              </w:rPr>
              <w:t>e</w:t>
            </w:r>
            <w:r w:rsidRPr="007C2B45">
              <w:rPr>
                <w:rFonts w:cs="Arial"/>
              </w:rPr>
              <w:t xml:space="preserve"> de </w:t>
            </w:r>
            <w:r w:rsidR="007C2B45">
              <w:rPr>
                <w:rFonts w:cs="Arial"/>
              </w:rPr>
              <w:t>pôle</w:t>
            </w: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  <w:r w:rsidRPr="001744B0">
              <w:rPr>
                <w:rFonts w:cs="Arial"/>
              </w:rPr>
              <w:t xml:space="preserve">Office de la formation </w:t>
            </w: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  <w:r w:rsidRPr="001744B0">
              <w:rPr>
                <w:rFonts w:cs="Arial"/>
              </w:rPr>
              <w:t>professionnelle et continue</w:t>
            </w:r>
          </w:p>
          <w:p w:rsidR="002D4869" w:rsidRPr="001744B0" w:rsidRDefault="002D4869" w:rsidP="001744B0">
            <w:pPr>
              <w:pStyle w:val="Corpsdetexte"/>
              <w:tabs>
                <w:tab w:val="left" w:pos="4500"/>
              </w:tabs>
              <w:spacing w:before="0"/>
              <w:jc w:val="left"/>
              <w:rPr>
                <w:rFonts w:cs="Arial"/>
              </w:rPr>
            </w:pPr>
          </w:p>
        </w:tc>
      </w:tr>
    </w:tbl>
    <w:p w:rsidR="004C0443" w:rsidRPr="001744B0" w:rsidRDefault="004C0443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651054" w:rsidRDefault="00651054" w:rsidP="001744B0">
      <w:pPr>
        <w:spacing w:before="0"/>
        <w:rPr>
          <w:rFonts w:cs="Arial"/>
          <w:b/>
          <w:i/>
        </w:rPr>
      </w:pPr>
    </w:p>
    <w:p w:rsidR="00651054" w:rsidRDefault="00651054" w:rsidP="001744B0">
      <w:pPr>
        <w:spacing w:before="0"/>
        <w:rPr>
          <w:rFonts w:cs="Arial"/>
          <w:b/>
          <w:i/>
        </w:rPr>
      </w:pPr>
    </w:p>
    <w:p w:rsidR="005F09E6" w:rsidRDefault="005F09E6" w:rsidP="001744B0">
      <w:pPr>
        <w:spacing w:before="0"/>
        <w:rPr>
          <w:rFonts w:cs="Arial"/>
          <w:b/>
          <w:i/>
        </w:rPr>
      </w:pPr>
    </w:p>
    <w:p w:rsidR="00651054" w:rsidRDefault="00651054" w:rsidP="001744B0">
      <w:pPr>
        <w:spacing w:before="0"/>
        <w:rPr>
          <w:rFonts w:cs="Arial"/>
          <w:b/>
          <w:i/>
        </w:rPr>
      </w:pPr>
    </w:p>
    <w:p w:rsidR="00651054" w:rsidRDefault="00651054" w:rsidP="001744B0">
      <w:pPr>
        <w:spacing w:before="0"/>
        <w:rPr>
          <w:rFonts w:cs="Arial"/>
          <w:b/>
          <w:i/>
        </w:rPr>
      </w:pPr>
    </w:p>
    <w:p w:rsidR="00651054" w:rsidRPr="001744B0" w:rsidRDefault="00651054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</w:p>
    <w:p w:rsidR="004E5C4D" w:rsidRPr="001744B0" w:rsidRDefault="004E5C4D" w:rsidP="001744B0">
      <w:pPr>
        <w:spacing w:before="0"/>
        <w:rPr>
          <w:rFonts w:cs="Arial"/>
          <w:b/>
          <w:i/>
        </w:rPr>
      </w:pPr>
      <w:r w:rsidRPr="001744B0">
        <w:rPr>
          <w:rFonts w:cs="Arial"/>
          <w:b/>
          <w:i/>
        </w:rPr>
        <w:t>Copies :</w:t>
      </w:r>
    </w:p>
    <w:p w:rsidR="00842771" w:rsidRDefault="00842771" w:rsidP="001744B0">
      <w:pPr>
        <w:pStyle w:val="Paragraphedeliste"/>
        <w:numPr>
          <w:ilvl w:val="0"/>
          <w:numId w:val="23"/>
        </w:numPr>
        <w:spacing w:before="0"/>
        <w:rPr>
          <w:rFonts w:cs="Arial"/>
          <w:i/>
        </w:rPr>
      </w:pPr>
      <w:r>
        <w:rPr>
          <w:rFonts w:cs="Arial"/>
          <w:i/>
        </w:rPr>
        <w:t>Chef-expert</w:t>
      </w:r>
    </w:p>
    <w:p w:rsidR="004E5C4D" w:rsidRDefault="00842771" w:rsidP="001744B0">
      <w:pPr>
        <w:pStyle w:val="Paragraphedeliste"/>
        <w:numPr>
          <w:ilvl w:val="0"/>
          <w:numId w:val="23"/>
        </w:numPr>
        <w:spacing w:before="0"/>
        <w:rPr>
          <w:rFonts w:cs="Arial"/>
          <w:i/>
        </w:rPr>
      </w:pPr>
      <w:r>
        <w:rPr>
          <w:rFonts w:cs="Arial"/>
          <w:i/>
        </w:rPr>
        <w:t>Association professionnelle</w:t>
      </w:r>
    </w:p>
    <w:p w:rsidR="00842771" w:rsidRDefault="00842771" w:rsidP="001744B0">
      <w:pPr>
        <w:pStyle w:val="Paragraphedeliste"/>
        <w:numPr>
          <w:ilvl w:val="0"/>
          <w:numId w:val="23"/>
        </w:numPr>
        <w:spacing w:before="0"/>
        <w:rPr>
          <w:rFonts w:cs="Arial"/>
          <w:i/>
        </w:rPr>
      </w:pPr>
      <w:r>
        <w:rPr>
          <w:rFonts w:cs="Arial"/>
          <w:i/>
        </w:rPr>
        <w:t>Commissaire</w:t>
      </w:r>
      <w:r w:rsidR="005F09E6">
        <w:rPr>
          <w:rFonts w:cs="Arial"/>
          <w:i/>
        </w:rPr>
        <w:t>(s)</w:t>
      </w:r>
      <w:r w:rsidR="00DB269E">
        <w:rPr>
          <w:rFonts w:cs="Arial"/>
          <w:i/>
        </w:rPr>
        <w:t xml:space="preserve"> professionnel(s) – le(s)</w:t>
      </w:r>
    </w:p>
    <w:p w:rsidR="00842771" w:rsidRPr="001744B0" w:rsidRDefault="00842771" w:rsidP="001744B0">
      <w:pPr>
        <w:pStyle w:val="Paragraphedeliste"/>
        <w:numPr>
          <w:ilvl w:val="0"/>
          <w:numId w:val="23"/>
        </w:numPr>
        <w:spacing w:before="0"/>
        <w:rPr>
          <w:rFonts w:cs="Arial"/>
          <w:i/>
        </w:rPr>
      </w:pPr>
      <w:r>
        <w:rPr>
          <w:rFonts w:cs="Arial"/>
          <w:i/>
        </w:rPr>
        <w:t>Ecole professionnelle</w:t>
      </w:r>
    </w:p>
    <w:sectPr w:rsidR="00842771" w:rsidRPr="001744B0" w:rsidSect="005560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-1985" w:right="1134" w:bottom="1559" w:left="2126" w:header="567" w:footer="52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8EC" w:rsidRDefault="00A578EC">
      <w:pPr>
        <w:spacing w:before="0"/>
      </w:pPr>
      <w:r>
        <w:separator/>
      </w:r>
    </w:p>
  </w:endnote>
  <w:endnote w:type="continuationSeparator" w:id="1">
    <w:p w:rsidR="00A578EC" w:rsidRDefault="00A578E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5" w:type="dxa"/>
      <w:tblInd w:w="-1258" w:type="dxa"/>
      <w:tblLayout w:type="fixed"/>
      <w:tblCellMar>
        <w:left w:w="70" w:type="dxa"/>
        <w:right w:w="70" w:type="dxa"/>
      </w:tblCellMar>
      <w:tblLook w:val="01E0"/>
    </w:tblPr>
    <w:tblGrid>
      <w:gridCol w:w="1186"/>
      <w:gridCol w:w="232"/>
      <w:gridCol w:w="5439"/>
      <w:gridCol w:w="3098"/>
    </w:tblGrid>
    <w:tr w:rsidR="004E5C4D">
      <w:tc>
        <w:tcPr>
          <w:tcW w:w="1186" w:type="dxa"/>
          <w:vAlign w:val="center"/>
        </w:tcPr>
        <w:p w:rsidR="004E5C4D" w:rsidRPr="00AF53A8" w:rsidRDefault="004E5C4D" w:rsidP="00833467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:rsidR="004E5C4D" w:rsidRDefault="004E5C4D" w:rsidP="00833467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>
                <wp:extent cx="17145" cy="500380"/>
                <wp:effectExtent l="19050" t="0" r="1905" b="0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9" w:type="dxa"/>
          <w:vAlign w:val="bottom"/>
        </w:tcPr>
        <w:p w:rsidR="004E5C4D" w:rsidRPr="00582A61" w:rsidRDefault="004E5C4D" w:rsidP="00936590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>Département de la formation, de la jeunesse et de la culture</w:t>
          </w:r>
        </w:p>
        <w:p w:rsidR="004E5C4D" w:rsidRPr="00582A61" w:rsidRDefault="004E5C4D" w:rsidP="00936590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>Direction générale de l'enseignement postobligatoire (DGEP)</w:t>
          </w:r>
        </w:p>
        <w:p w:rsidR="004E5C4D" w:rsidRPr="00582A61" w:rsidRDefault="00CB157B" w:rsidP="007C2B45">
          <w:pPr>
            <w:pStyle w:val="Pieddepage"/>
            <w:tabs>
              <w:tab w:val="clear" w:pos="4536"/>
              <w:tab w:val="left" w:pos="1825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  <w:hyperlink r:id="rId2" w:history="1">
            <w:r w:rsidR="004E5C4D" w:rsidRPr="00582A61">
              <w:rPr>
                <w:rStyle w:val="Lienhypertexte"/>
                <w:rFonts w:cs="Arial"/>
                <w:color w:val="auto"/>
                <w:spacing w:val="-6"/>
                <w:sz w:val="16"/>
                <w:szCs w:val="16"/>
                <w:u w:val="none"/>
              </w:rPr>
              <w:t>www.vd.ch/dgep</w:t>
            </w:r>
          </w:hyperlink>
          <w:r w:rsidR="004E5C4D" w:rsidRPr="00E565F8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r w:rsidR="004E5C4D" w:rsidRPr="00582A61">
            <w:rPr>
              <w:rFonts w:cs="Arial"/>
              <w:noProof/>
              <w:sz w:val="16"/>
              <w:szCs w:val="16"/>
            </w:rPr>
            <w:t>T 021 316</w:t>
          </w:r>
          <w:r w:rsidR="007C2B45">
            <w:rPr>
              <w:rFonts w:cs="Arial"/>
              <w:noProof/>
              <w:sz w:val="16"/>
              <w:szCs w:val="16"/>
            </w:rPr>
            <w:t>37 68</w:t>
          </w:r>
          <w:r w:rsidR="004E5C4D" w:rsidRPr="00E565F8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hyperlink r:id="rId3" w:history="1">
            <w:r w:rsidR="004E5C4D" w:rsidRPr="005E053E"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  <w:t>info.dgep@vd.ch</w:t>
            </w:r>
          </w:hyperlink>
        </w:p>
      </w:tc>
      <w:tc>
        <w:tcPr>
          <w:tcW w:w="3098" w:type="dxa"/>
          <w:vAlign w:val="bottom"/>
        </w:tcPr>
        <w:p w:rsidR="004E5C4D" w:rsidRPr="00512E97" w:rsidRDefault="004E5C4D" w:rsidP="00936590">
          <w:pPr>
            <w:tabs>
              <w:tab w:val="left" w:pos="459"/>
              <w:tab w:val="left" w:pos="497"/>
            </w:tabs>
            <w:spacing w:before="0"/>
            <w:rPr>
              <w:spacing w:val="-6"/>
              <w:sz w:val="16"/>
            </w:rPr>
          </w:pPr>
          <w:r>
            <w:rPr>
              <w:spacing w:val="-6"/>
              <w:sz w:val="16"/>
            </w:rPr>
            <w:t xml:space="preserve">Personne de contact : </w:t>
          </w:r>
          <w:r w:rsidR="007C2B45">
            <w:rPr>
              <w:spacing w:val="-6"/>
              <w:sz w:val="16"/>
            </w:rPr>
            <w:t>Arnaud Torrenté</w:t>
          </w:r>
        </w:p>
        <w:p w:rsidR="004E5C4D" w:rsidRPr="00512E97" w:rsidRDefault="004E5C4D" w:rsidP="007C2B45">
          <w:pPr>
            <w:pStyle w:val="Pieddepage"/>
            <w:tabs>
              <w:tab w:val="clear" w:pos="4536"/>
            </w:tabs>
            <w:spacing w:before="0"/>
            <w:rPr>
              <w:spacing w:val="-6"/>
              <w:sz w:val="16"/>
            </w:rPr>
          </w:pPr>
          <w:r w:rsidRPr="00512E97">
            <w:rPr>
              <w:spacing w:val="-6"/>
              <w:sz w:val="16"/>
            </w:rPr>
            <w:t xml:space="preserve">Mail </w:t>
          </w:r>
          <w:r w:rsidRPr="007C2B45">
            <w:rPr>
              <w:spacing w:val="-6"/>
              <w:sz w:val="16"/>
            </w:rPr>
            <w:t xml:space="preserve">: </w:t>
          </w:r>
          <w:r w:rsidR="007C2B45">
            <w:rPr>
              <w:spacing w:val="-6"/>
              <w:sz w:val="16"/>
            </w:rPr>
            <w:t>arnaud.torrente</w:t>
          </w:r>
          <w:r w:rsidRPr="00512E97">
            <w:rPr>
              <w:spacing w:val="-6"/>
              <w:sz w:val="16"/>
            </w:rPr>
            <w:t>@vd.ch</w:t>
          </w:r>
        </w:p>
      </w:tc>
    </w:tr>
  </w:tbl>
  <w:p w:rsidR="00411014" w:rsidRPr="00E565F8" w:rsidRDefault="00411014">
    <w:pPr>
      <w:pStyle w:val="Pieddepage"/>
      <w:rPr>
        <w:sz w:val="2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7" w:type="dxa"/>
      <w:tblInd w:w="-1258" w:type="dxa"/>
      <w:tblLayout w:type="fixed"/>
      <w:tblCellMar>
        <w:left w:w="70" w:type="dxa"/>
        <w:right w:w="70" w:type="dxa"/>
      </w:tblCellMar>
      <w:tblLook w:val="01E0"/>
    </w:tblPr>
    <w:tblGrid>
      <w:gridCol w:w="1186"/>
      <w:gridCol w:w="232"/>
      <w:gridCol w:w="5439"/>
      <w:gridCol w:w="3260"/>
    </w:tblGrid>
    <w:tr w:rsidR="00411014" w:rsidTr="004C0443">
      <w:tc>
        <w:tcPr>
          <w:tcW w:w="1186" w:type="dxa"/>
          <w:vAlign w:val="center"/>
        </w:tcPr>
        <w:p w:rsidR="00411014" w:rsidRPr="00AF53A8" w:rsidRDefault="00411014" w:rsidP="009D3C98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:rsidR="00411014" w:rsidRDefault="00485ED4" w:rsidP="000D19A0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>
                <wp:extent cx="17145" cy="500380"/>
                <wp:effectExtent l="19050" t="0" r="1905" b="0"/>
                <wp:docPr id="4" name="Image 4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9" w:type="dxa"/>
          <w:vAlign w:val="bottom"/>
        </w:tcPr>
        <w:p w:rsidR="00411014" w:rsidRPr="00582A61" w:rsidRDefault="00411014" w:rsidP="00C36A2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>Département de la formation, de la jeunesse et de la culture</w:t>
          </w:r>
        </w:p>
        <w:p w:rsidR="00411014" w:rsidRPr="00582A61" w:rsidRDefault="00411014" w:rsidP="00C36A2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>Direction générale de l'enseignement postobligatoire (DGEP)</w:t>
          </w:r>
        </w:p>
        <w:p w:rsidR="00411014" w:rsidRPr="00582A61" w:rsidRDefault="00CB157B" w:rsidP="007C2B45">
          <w:pPr>
            <w:pStyle w:val="Pieddepage"/>
            <w:tabs>
              <w:tab w:val="clear" w:pos="4536"/>
              <w:tab w:val="left" w:pos="1825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  <w:hyperlink r:id="rId2" w:history="1">
            <w:r w:rsidR="00645D6E" w:rsidRPr="00582A61">
              <w:rPr>
                <w:rStyle w:val="Lienhypertexte"/>
                <w:rFonts w:cs="Arial"/>
                <w:color w:val="auto"/>
                <w:spacing w:val="-6"/>
                <w:sz w:val="16"/>
                <w:szCs w:val="16"/>
                <w:u w:val="none"/>
              </w:rPr>
              <w:t>www.vd.ch/dgep</w:t>
            </w:r>
          </w:hyperlink>
          <w:r w:rsidR="00582A61" w:rsidRPr="00E565F8">
            <w:rPr>
              <w:rFonts w:cs="Arial"/>
              <w:spacing w:val="-6"/>
              <w:sz w:val="16"/>
              <w:szCs w:val="16"/>
              <w:lang w:val="fr-CH"/>
            </w:rPr>
            <w:t xml:space="preserve">– </w:t>
          </w:r>
          <w:r w:rsidR="00582A61" w:rsidRPr="00582A61">
            <w:rPr>
              <w:rFonts w:cs="Arial"/>
              <w:noProof/>
              <w:sz w:val="16"/>
              <w:szCs w:val="16"/>
            </w:rPr>
            <w:t xml:space="preserve">T 021 </w:t>
          </w:r>
          <w:r w:rsidR="005F09E6" w:rsidRPr="005F09E6">
            <w:rPr>
              <w:spacing w:val="-6"/>
              <w:sz w:val="16"/>
            </w:rPr>
            <w:t xml:space="preserve">316 </w:t>
          </w:r>
          <w:r w:rsidR="007C2B45">
            <w:rPr>
              <w:spacing w:val="-6"/>
              <w:sz w:val="16"/>
              <w:szCs w:val="16"/>
            </w:rPr>
            <w:t>37 68</w:t>
          </w:r>
          <w:r w:rsidR="00582A61" w:rsidRPr="005F09E6">
            <w:rPr>
              <w:spacing w:val="-6"/>
              <w:sz w:val="16"/>
              <w:szCs w:val="16"/>
            </w:rPr>
            <w:t xml:space="preserve">– </w:t>
          </w:r>
          <w:hyperlink r:id="rId3" w:history="1">
            <w:r w:rsidR="005F09E6" w:rsidRPr="005F09E6">
              <w:rPr>
                <w:spacing w:val="-6"/>
                <w:sz w:val="16"/>
                <w:szCs w:val="16"/>
              </w:rPr>
              <w:t>info.dgep@vd.ch</w:t>
            </w:r>
          </w:hyperlink>
        </w:p>
      </w:tc>
      <w:tc>
        <w:tcPr>
          <w:tcW w:w="3260" w:type="dxa"/>
          <w:vAlign w:val="bottom"/>
        </w:tcPr>
        <w:p w:rsidR="000E58A0" w:rsidRPr="00512E97" w:rsidRDefault="002A76D5" w:rsidP="000E58A0">
          <w:pPr>
            <w:tabs>
              <w:tab w:val="left" w:pos="459"/>
              <w:tab w:val="left" w:pos="497"/>
            </w:tabs>
            <w:spacing w:before="0"/>
            <w:rPr>
              <w:spacing w:val="-6"/>
              <w:sz w:val="16"/>
            </w:rPr>
          </w:pPr>
          <w:r>
            <w:rPr>
              <w:spacing w:val="-6"/>
              <w:sz w:val="16"/>
            </w:rPr>
            <w:t xml:space="preserve">Personne de contact : </w:t>
          </w:r>
          <w:r w:rsidR="007C2B45">
            <w:rPr>
              <w:spacing w:val="-6"/>
              <w:sz w:val="16"/>
            </w:rPr>
            <w:t>Arnaud Torrenté</w:t>
          </w:r>
        </w:p>
        <w:p w:rsidR="00411014" w:rsidRPr="00512E97" w:rsidRDefault="000E58A0" w:rsidP="007C2B45">
          <w:pPr>
            <w:pStyle w:val="Pieddepage"/>
            <w:tabs>
              <w:tab w:val="clear" w:pos="4536"/>
            </w:tabs>
            <w:spacing w:before="0"/>
            <w:rPr>
              <w:spacing w:val="-6"/>
              <w:sz w:val="16"/>
            </w:rPr>
          </w:pPr>
          <w:r w:rsidRPr="00512E97">
            <w:rPr>
              <w:spacing w:val="-6"/>
              <w:sz w:val="16"/>
            </w:rPr>
            <w:t>Mail :</w:t>
          </w:r>
          <w:r w:rsidR="007C2B45">
            <w:rPr>
              <w:spacing w:val="-6"/>
              <w:sz w:val="16"/>
            </w:rPr>
            <w:t>arnaud.torrente</w:t>
          </w:r>
          <w:r w:rsidRPr="00512E97">
            <w:rPr>
              <w:spacing w:val="-6"/>
              <w:sz w:val="16"/>
            </w:rPr>
            <w:t>@vd.ch</w:t>
          </w:r>
        </w:p>
      </w:tc>
    </w:tr>
  </w:tbl>
  <w:p w:rsidR="00411014" w:rsidRDefault="00411014">
    <w:pPr>
      <w:pStyle w:val="Pieddepage"/>
      <w:rPr>
        <w:sz w:val="2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8EC" w:rsidRDefault="00A578EC">
      <w:pPr>
        <w:spacing w:before="0"/>
      </w:pPr>
      <w:r>
        <w:separator/>
      </w:r>
    </w:p>
  </w:footnote>
  <w:footnote w:type="continuationSeparator" w:id="1">
    <w:p w:rsidR="00A578EC" w:rsidRDefault="00A578E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14" w:rsidRDefault="00CB157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101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101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11014" w:rsidRDefault="00411014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23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574"/>
    </w:tblGrid>
    <w:tr w:rsidR="00411014">
      <w:trPr>
        <w:trHeight w:hRule="exact" w:val="1270"/>
      </w:trPr>
      <w:tc>
        <w:tcPr>
          <w:tcW w:w="1418" w:type="dxa"/>
        </w:tcPr>
        <w:p w:rsidR="00411014" w:rsidRDefault="00FD6B59">
          <w:pPr>
            <w:spacing w:before="0"/>
            <w:ind w:right="71"/>
            <w:jc w:val="right"/>
          </w:pPr>
          <w:r>
            <w:rPr>
              <w:noProof/>
              <w:szCs w:val="24"/>
              <w:lang w:val="fr-CH"/>
            </w:rPr>
            <w:drawing>
              <wp:inline distT="0" distB="0" distL="0" distR="0">
                <wp:extent cx="474345" cy="793750"/>
                <wp:effectExtent l="19050" t="0" r="1905" b="0"/>
                <wp:docPr id="6" name="Image 4" descr="vd_logo_noir_2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d_logo_noir_2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:rsidR="005D5B2E" w:rsidRDefault="00411014">
          <w:pPr>
            <w:tabs>
              <w:tab w:val="right" w:pos="8434"/>
            </w:tabs>
            <w:spacing w:before="0"/>
            <w:rPr>
              <w:sz w:val="20"/>
            </w:rPr>
          </w:pPr>
          <w:r>
            <w:rPr>
              <w:sz w:val="20"/>
            </w:rPr>
            <w:t>Direction générale de l'enseignement postobligatoire</w:t>
          </w:r>
        </w:p>
        <w:p w:rsidR="00411014" w:rsidRPr="005D5B2E" w:rsidRDefault="00411014">
          <w:pPr>
            <w:tabs>
              <w:tab w:val="right" w:pos="8434"/>
            </w:tabs>
            <w:spacing w:before="0"/>
          </w:pPr>
          <w:r>
            <w:rPr>
              <w:sz w:val="20"/>
            </w:rPr>
            <w:tab/>
          </w:r>
          <w:r w:rsidR="00CB157B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 w:rsidR="00CB157B">
            <w:rPr>
              <w:rStyle w:val="Numrodepage"/>
            </w:rPr>
            <w:fldChar w:fldCharType="separate"/>
          </w:r>
          <w:r w:rsidR="00142A60">
            <w:rPr>
              <w:rStyle w:val="Numrodepage"/>
              <w:noProof/>
            </w:rPr>
            <w:t>2</w:t>
          </w:r>
          <w:r w:rsidR="00CB157B">
            <w:rPr>
              <w:rStyle w:val="Numrodepage"/>
            </w:rPr>
            <w:fldChar w:fldCharType="end"/>
          </w:r>
        </w:p>
      </w:tc>
    </w:tr>
  </w:tbl>
  <w:p w:rsidR="009318B7" w:rsidRDefault="009318B7" w:rsidP="00595F3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23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2410"/>
      <w:gridCol w:w="1701"/>
      <w:gridCol w:w="4394"/>
    </w:tblGrid>
    <w:tr w:rsidR="00411014">
      <w:trPr>
        <w:cantSplit/>
        <w:trHeight w:val="2069"/>
      </w:trPr>
      <w:tc>
        <w:tcPr>
          <w:tcW w:w="1418" w:type="dxa"/>
        </w:tcPr>
        <w:p w:rsidR="00411014" w:rsidRDefault="00FD6B59" w:rsidP="00B20CF8">
          <w:pPr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>
                <wp:extent cx="767715" cy="1294130"/>
                <wp:effectExtent l="19050" t="0" r="0" b="0"/>
                <wp:docPr id="5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E1136" w:rsidRPr="00DF7752" w:rsidRDefault="006E1136" w:rsidP="006E1136">
          <w:pPr>
            <w:spacing w:before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Direction générale de </w:t>
          </w:r>
          <w:r w:rsidRPr="00DF7752">
            <w:rPr>
              <w:b/>
              <w:sz w:val="20"/>
            </w:rPr>
            <w:t>l'enseignement postobligatoire</w:t>
          </w:r>
        </w:p>
        <w:p w:rsidR="006E1136" w:rsidRPr="00607AFF" w:rsidRDefault="006E1136" w:rsidP="006E1136">
          <w:pPr>
            <w:spacing w:before="0"/>
            <w:jc w:val="left"/>
            <w:rPr>
              <w:sz w:val="20"/>
            </w:rPr>
          </w:pPr>
        </w:p>
        <w:p w:rsidR="006E1136" w:rsidRDefault="006E1136" w:rsidP="006E1136">
          <w:pPr>
            <w:spacing w:before="0"/>
            <w:jc w:val="left"/>
            <w:rPr>
              <w:spacing w:val="-8"/>
              <w:sz w:val="20"/>
            </w:rPr>
          </w:pPr>
        </w:p>
        <w:p w:rsidR="006E1136" w:rsidRDefault="006E1136" w:rsidP="006E1136">
          <w:pPr>
            <w:spacing w:before="0"/>
            <w:jc w:val="left"/>
            <w:rPr>
              <w:spacing w:val="-8"/>
              <w:sz w:val="20"/>
            </w:rPr>
          </w:pPr>
        </w:p>
        <w:p w:rsidR="006E1136" w:rsidRDefault="006E1136" w:rsidP="006E1136">
          <w:pPr>
            <w:spacing w:before="0"/>
            <w:jc w:val="left"/>
            <w:rPr>
              <w:spacing w:val="-8"/>
              <w:sz w:val="20"/>
            </w:rPr>
          </w:pPr>
          <w:r>
            <w:rPr>
              <w:spacing w:val="-8"/>
              <w:sz w:val="20"/>
            </w:rPr>
            <w:t>Rue Saint-Martin 24</w:t>
          </w:r>
        </w:p>
        <w:p w:rsidR="00411014" w:rsidRDefault="006E1136" w:rsidP="006E1136">
          <w:pPr>
            <w:spacing w:before="0"/>
            <w:jc w:val="left"/>
            <w:rPr>
              <w:sz w:val="20"/>
            </w:rPr>
          </w:pPr>
          <w:r>
            <w:rPr>
              <w:spacing w:val="-8"/>
              <w:sz w:val="20"/>
            </w:rPr>
            <w:t>1014 Lausanne</w:t>
          </w:r>
        </w:p>
      </w:tc>
      <w:tc>
        <w:tcPr>
          <w:tcW w:w="1701" w:type="dxa"/>
        </w:tcPr>
        <w:p w:rsidR="00411014" w:rsidRDefault="00411014">
          <w:pPr>
            <w:rPr>
              <w:sz w:val="20"/>
            </w:rPr>
          </w:pPr>
        </w:p>
      </w:tc>
      <w:tc>
        <w:tcPr>
          <w:tcW w:w="4394" w:type="dxa"/>
        </w:tcPr>
        <w:p w:rsidR="00411014" w:rsidRDefault="00411014"/>
      </w:tc>
    </w:tr>
  </w:tbl>
  <w:p w:rsidR="00411014" w:rsidRDefault="00411014">
    <w:pPr>
      <w:pStyle w:val="En-tte"/>
    </w:pPr>
  </w:p>
  <w:p w:rsidR="00EF0C25" w:rsidRDefault="00EF0C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AA3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980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4A7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F86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DEE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F49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6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AA6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48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24E9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C4430F9"/>
    <w:multiLevelType w:val="hybridMultilevel"/>
    <w:tmpl w:val="0F94F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40260"/>
    <w:multiLevelType w:val="hybridMultilevel"/>
    <w:tmpl w:val="03369BE6"/>
    <w:lvl w:ilvl="0" w:tplc="8AEC2BA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56B21"/>
    <w:multiLevelType w:val="hybridMultilevel"/>
    <w:tmpl w:val="73201D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2607F"/>
    <w:multiLevelType w:val="hybridMultilevel"/>
    <w:tmpl w:val="A83ECB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A73F5"/>
    <w:multiLevelType w:val="singleLevel"/>
    <w:tmpl w:val="BD863DB2"/>
    <w:lvl w:ilvl="0">
      <w:numFmt w:val="bullet"/>
      <w:lvlText w:val="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6">
    <w:nsid w:val="490E50C7"/>
    <w:multiLevelType w:val="hybridMultilevel"/>
    <w:tmpl w:val="427047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D1B2F"/>
    <w:multiLevelType w:val="hybridMultilevel"/>
    <w:tmpl w:val="A49ED1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D19F4"/>
    <w:multiLevelType w:val="hybridMultilevel"/>
    <w:tmpl w:val="836C60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45E49"/>
    <w:multiLevelType w:val="hybridMultilevel"/>
    <w:tmpl w:val="A4AE25A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72746F"/>
    <w:multiLevelType w:val="singleLevel"/>
    <w:tmpl w:val="54383B8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4A847CE"/>
    <w:multiLevelType w:val="hybridMultilevel"/>
    <w:tmpl w:val="B3380FE0"/>
    <w:lvl w:ilvl="0" w:tplc="10D06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A43325"/>
    <w:multiLevelType w:val="hybridMultilevel"/>
    <w:tmpl w:val="81F6486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40BA1"/>
    <w:multiLevelType w:val="hybridMultilevel"/>
    <w:tmpl w:val="C7F4717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C665B5"/>
    <w:multiLevelType w:val="hybridMultilevel"/>
    <w:tmpl w:val="1C788126"/>
    <w:lvl w:ilvl="0" w:tplc="15E66B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E21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15"/>
  </w:num>
  <w:num w:numId="14">
    <w:abstractNumId w:val="20"/>
  </w:num>
  <w:num w:numId="15">
    <w:abstractNumId w:val="19"/>
  </w:num>
  <w:num w:numId="16">
    <w:abstractNumId w:val="24"/>
  </w:num>
  <w:num w:numId="17">
    <w:abstractNumId w:val="23"/>
  </w:num>
  <w:num w:numId="18">
    <w:abstractNumId w:val="21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4"/>
  </w:num>
  <w:num w:numId="23">
    <w:abstractNumId w:val="12"/>
  </w:num>
  <w:num w:numId="24">
    <w:abstractNumId w:val="22"/>
  </w:num>
  <w:num w:numId="25">
    <w:abstractNumId w:val="16"/>
  </w:num>
  <w:num w:numId="26">
    <w:abstractNumId w:val="1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931A7"/>
    <w:rsid w:val="000006BC"/>
    <w:rsid w:val="00001349"/>
    <w:rsid w:val="000070B5"/>
    <w:rsid w:val="00054A5B"/>
    <w:rsid w:val="00086F09"/>
    <w:rsid w:val="000879AA"/>
    <w:rsid w:val="00094198"/>
    <w:rsid w:val="00097694"/>
    <w:rsid w:val="000B0B8E"/>
    <w:rsid w:val="000B13CA"/>
    <w:rsid w:val="000B4942"/>
    <w:rsid w:val="000D19A0"/>
    <w:rsid w:val="000E58A0"/>
    <w:rsid w:val="00142A60"/>
    <w:rsid w:val="00144934"/>
    <w:rsid w:val="00151788"/>
    <w:rsid w:val="00171AA5"/>
    <w:rsid w:val="001744B0"/>
    <w:rsid w:val="001C0BDD"/>
    <w:rsid w:val="001C466C"/>
    <w:rsid w:val="00242C42"/>
    <w:rsid w:val="00242E4E"/>
    <w:rsid w:val="00243464"/>
    <w:rsid w:val="00251732"/>
    <w:rsid w:val="00280D60"/>
    <w:rsid w:val="00293BD2"/>
    <w:rsid w:val="002947AE"/>
    <w:rsid w:val="002A76D5"/>
    <w:rsid w:val="002B21C1"/>
    <w:rsid w:val="002D4869"/>
    <w:rsid w:val="002E5320"/>
    <w:rsid w:val="002F414B"/>
    <w:rsid w:val="00302623"/>
    <w:rsid w:val="00315856"/>
    <w:rsid w:val="00325CD8"/>
    <w:rsid w:val="0033167F"/>
    <w:rsid w:val="00332C82"/>
    <w:rsid w:val="00411014"/>
    <w:rsid w:val="00411F01"/>
    <w:rsid w:val="00413E19"/>
    <w:rsid w:val="0041610E"/>
    <w:rsid w:val="004171CA"/>
    <w:rsid w:val="00423F7A"/>
    <w:rsid w:val="00426964"/>
    <w:rsid w:val="00437829"/>
    <w:rsid w:val="004404C1"/>
    <w:rsid w:val="00460C7E"/>
    <w:rsid w:val="00480CEB"/>
    <w:rsid w:val="0048416C"/>
    <w:rsid w:val="00485ED4"/>
    <w:rsid w:val="00496888"/>
    <w:rsid w:val="004A2483"/>
    <w:rsid w:val="004C0443"/>
    <w:rsid w:val="004C1248"/>
    <w:rsid w:val="004E5C4D"/>
    <w:rsid w:val="004E6E8A"/>
    <w:rsid w:val="00512E97"/>
    <w:rsid w:val="005147C3"/>
    <w:rsid w:val="005354B8"/>
    <w:rsid w:val="0054797D"/>
    <w:rsid w:val="00553014"/>
    <w:rsid w:val="005560CE"/>
    <w:rsid w:val="00582A61"/>
    <w:rsid w:val="00595F36"/>
    <w:rsid w:val="005A3F30"/>
    <w:rsid w:val="005C74BE"/>
    <w:rsid w:val="005D5B2E"/>
    <w:rsid w:val="005E053E"/>
    <w:rsid w:val="005F08E2"/>
    <w:rsid w:val="005F09E6"/>
    <w:rsid w:val="00607AFF"/>
    <w:rsid w:val="00627F8F"/>
    <w:rsid w:val="00631EDE"/>
    <w:rsid w:val="00645D6E"/>
    <w:rsid w:val="00651054"/>
    <w:rsid w:val="00661F60"/>
    <w:rsid w:val="006A1CFD"/>
    <w:rsid w:val="006A49FB"/>
    <w:rsid w:val="006B6760"/>
    <w:rsid w:val="006B73F3"/>
    <w:rsid w:val="006E1136"/>
    <w:rsid w:val="006E1E74"/>
    <w:rsid w:val="006E646F"/>
    <w:rsid w:val="006F44BC"/>
    <w:rsid w:val="00703C68"/>
    <w:rsid w:val="00720416"/>
    <w:rsid w:val="0072565A"/>
    <w:rsid w:val="0072609A"/>
    <w:rsid w:val="00730DE0"/>
    <w:rsid w:val="00746016"/>
    <w:rsid w:val="007621B2"/>
    <w:rsid w:val="00767900"/>
    <w:rsid w:val="007803D8"/>
    <w:rsid w:val="00790C05"/>
    <w:rsid w:val="00797464"/>
    <w:rsid w:val="007A301B"/>
    <w:rsid w:val="007B5E61"/>
    <w:rsid w:val="007C28B7"/>
    <w:rsid w:val="007C2B45"/>
    <w:rsid w:val="007C42F0"/>
    <w:rsid w:val="007E473D"/>
    <w:rsid w:val="007F5A1C"/>
    <w:rsid w:val="007F5FC0"/>
    <w:rsid w:val="008104D9"/>
    <w:rsid w:val="00833467"/>
    <w:rsid w:val="00842771"/>
    <w:rsid w:val="00855B27"/>
    <w:rsid w:val="00860CDD"/>
    <w:rsid w:val="0087593D"/>
    <w:rsid w:val="008838F8"/>
    <w:rsid w:val="008A0A90"/>
    <w:rsid w:val="008A429F"/>
    <w:rsid w:val="008B4D99"/>
    <w:rsid w:val="008B7C17"/>
    <w:rsid w:val="008C3581"/>
    <w:rsid w:val="008F0A83"/>
    <w:rsid w:val="00906D05"/>
    <w:rsid w:val="009208E2"/>
    <w:rsid w:val="009318B7"/>
    <w:rsid w:val="00963993"/>
    <w:rsid w:val="00964D6B"/>
    <w:rsid w:val="0096775B"/>
    <w:rsid w:val="00970896"/>
    <w:rsid w:val="0097562F"/>
    <w:rsid w:val="00987129"/>
    <w:rsid w:val="009A1308"/>
    <w:rsid w:val="009C6528"/>
    <w:rsid w:val="009D34DC"/>
    <w:rsid w:val="009D3C98"/>
    <w:rsid w:val="00A12E47"/>
    <w:rsid w:val="00A16535"/>
    <w:rsid w:val="00A43882"/>
    <w:rsid w:val="00A44D9C"/>
    <w:rsid w:val="00A52027"/>
    <w:rsid w:val="00A578EC"/>
    <w:rsid w:val="00A60793"/>
    <w:rsid w:val="00A75C50"/>
    <w:rsid w:val="00A8038E"/>
    <w:rsid w:val="00A81BEA"/>
    <w:rsid w:val="00A8529B"/>
    <w:rsid w:val="00AC0812"/>
    <w:rsid w:val="00AD50C5"/>
    <w:rsid w:val="00AF53A8"/>
    <w:rsid w:val="00B0483B"/>
    <w:rsid w:val="00B20CF8"/>
    <w:rsid w:val="00B3058D"/>
    <w:rsid w:val="00B30CCB"/>
    <w:rsid w:val="00B3329D"/>
    <w:rsid w:val="00B63CEB"/>
    <w:rsid w:val="00B74F20"/>
    <w:rsid w:val="00B866B3"/>
    <w:rsid w:val="00BA0A97"/>
    <w:rsid w:val="00BA1E53"/>
    <w:rsid w:val="00BA31AA"/>
    <w:rsid w:val="00BB75CA"/>
    <w:rsid w:val="00BC0989"/>
    <w:rsid w:val="00BC269E"/>
    <w:rsid w:val="00BC5799"/>
    <w:rsid w:val="00C044A8"/>
    <w:rsid w:val="00C13B25"/>
    <w:rsid w:val="00C26FC8"/>
    <w:rsid w:val="00C36A27"/>
    <w:rsid w:val="00C45E73"/>
    <w:rsid w:val="00C706CF"/>
    <w:rsid w:val="00C730D6"/>
    <w:rsid w:val="00C80DEE"/>
    <w:rsid w:val="00CB157B"/>
    <w:rsid w:val="00CC0150"/>
    <w:rsid w:val="00CD4AB8"/>
    <w:rsid w:val="00CD790F"/>
    <w:rsid w:val="00CE16E4"/>
    <w:rsid w:val="00CF1760"/>
    <w:rsid w:val="00CF7EF9"/>
    <w:rsid w:val="00D404B9"/>
    <w:rsid w:val="00D410B6"/>
    <w:rsid w:val="00D95AC0"/>
    <w:rsid w:val="00DA3436"/>
    <w:rsid w:val="00DB1827"/>
    <w:rsid w:val="00DB269E"/>
    <w:rsid w:val="00DF7752"/>
    <w:rsid w:val="00E17E3F"/>
    <w:rsid w:val="00E31E7D"/>
    <w:rsid w:val="00E565F8"/>
    <w:rsid w:val="00E67BDF"/>
    <w:rsid w:val="00E746AD"/>
    <w:rsid w:val="00E8621B"/>
    <w:rsid w:val="00E87809"/>
    <w:rsid w:val="00E931A7"/>
    <w:rsid w:val="00EA5F1F"/>
    <w:rsid w:val="00EB2FF6"/>
    <w:rsid w:val="00EC6EBB"/>
    <w:rsid w:val="00ED7D72"/>
    <w:rsid w:val="00EF0C25"/>
    <w:rsid w:val="00F15DA5"/>
    <w:rsid w:val="00F17021"/>
    <w:rsid w:val="00F21472"/>
    <w:rsid w:val="00F35FAE"/>
    <w:rsid w:val="00F402EC"/>
    <w:rsid w:val="00F900BA"/>
    <w:rsid w:val="00F9296E"/>
    <w:rsid w:val="00FA420B"/>
    <w:rsid w:val="00FA51A3"/>
    <w:rsid w:val="00FC1AB1"/>
    <w:rsid w:val="00FD6B59"/>
    <w:rsid w:val="00FE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25"/>
    <w:pPr>
      <w:spacing w:before="240"/>
      <w:jc w:val="both"/>
    </w:pPr>
    <w:rPr>
      <w:rFonts w:ascii="Arial" w:hAnsi="Arial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0006BC"/>
    <w:pPr>
      <w:keepNext/>
      <w:spacing w:after="60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0006BC"/>
    <w:pPr>
      <w:keepNext/>
      <w:spacing w:after="60"/>
      <w:ind w:left="709" w:hanging="709"/>
      <w:outlineLvl w:val="2"/>
    </w:pPr>
    <w:rPr>
      <w:sz w:val="24"/>
    </w:rPr>
  </w:style>
  <w:style w:type="paragraph" w:styleId="Titre5">
    <w:name w:val="heading 5"/>
    <w:basedOn w:val="Normal"/>
    <w:next w:val="Normal"/>
    <w:qFormat/>
    <w:rsid w:val="000006BC"/>
    <w:pPr>
      <w:keepNext/>
      <w:spacing w:before="0"/>
      <w:jc w:val="left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qFormat/>
    <w:rsid w:val="000006BC"/>
    <w:pPr>
      <w:keepNext/>
      <w:outlineLvl w:val="6"/>
    </w:pPr>
    <w:rPr>
      <w:rFonts w:ascii="Tahoma" w:hAnsi="Tahom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006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06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6BC"/>
  </w:style>
  <w:style w:type="paragraph" w:customStyle="1" w:styleId="Adressedestination">
    <w:name w:val="Adresse destination"/>
    <w:basedOn w:val="Normal"/>
    <w:rsid w:val="00C13B25"/>
    <w:pPr>
      <w:spacing w:before="0"/>
      <w:ind w:left="74"/>
    </w:pPr>
  </w:style>
  <w:style w:type="character" w:styleId="Lienhypertexte">
    <w:name w:val="Hyperlink"/>
    <w:basedOn w:val="Policepardfaut"/>
    <w:rsid w:val="000006BC"/>
    <w:rPr>
      <w:color w:val="0000FF"/>
      <w:u w:val="single"/>
    </w:rPr>
  </w:style>
  <w:style w:type="paragraph" w:customStyle="1" w:styleId="Annexeetcopie">
    <w:name w:val="Annexe et copie"/>
    <w:basedOn w:val="Normal"/>
    <w:next w:val="Listepuces"/>
    <w:rsid w:val="000006BC"/>
    <w:pPr>
      <w:tabs>
        <w:tab w:val="left" w:pos="0"/>
      </w:tabs>
    </w:pPr>
    <w:rPr>
      <w:b/>
      <w:i/>
      <w:sz w:val="20"/>
    </w:rPr>
  </w:style>
  <w:style w:type="paragraph" w:customStyle="1" w:styleId="Concerne">
    <w:name w:val="Concerne"/>
    <w:basedOn w:val="Normal"/>
    <w:rsid w:val="00C13B25"/>
    <w:pPr>
      <w:pBdr>
        <w:bottom w:val="single" w:sz="4" w:space="1" w:color="auto"/>
      </w:pBdr>
      <w:spacing w:before="0"/>
    </w:pPr>
    <w:rPr>
      <w:b/>
    </w:rPr>
  </w:style>
  <w:style w:type="paragraph" w:styleId="Corpsdetexte">
    <w:name w:val="Body Text"/>
    <w:basedOn w:val="Normal"/>
    <w:link w:val="CorpsdetexteCar"/>
    <w:rsid w:val="00C13B25"/>
  </w:style>
  <w:style w:type="paragraph" w:styleId="Date">
    <w:name w:val="Date"/>
    <w:basedOn w:val="Normal"/>
    <w:next w:val="Normal"/>
    <w:rsid w:val="000006BC"/>
    <w:pPr>
      <w:tabs>
        <w:tab w:val="left" w:pos="4820"/>
      </w:tabs>
      <w:spacing w:after="240"/>
    </w:pPr>
  </w:style>
  <w:style w:type="character" w:customStyle="1" w:styleId="Rfrences">
    <w:name w:val="Références"/>
    <w:basedOn w:val="Policepardfaut"/>
    <w:rsid w:val="00CC0150"/>
    <w:rPr>
      <w:sz w:val="16"/>
    </w:rPr>
  </w:style>
  <w:style w:type="paragraph" w:styleId="Signature">
    <w:name w:val="Signature"/>
    <w:basedOn w:val="Normal"/>
    <w:rsid w:val="00790C05"/>
    <w:pPr>
      <w:ind w:left="3828" w:right="850"/>
      <w:jc w:val="center"/>
    </w:pPr>
  </w:style>
  <w:style w:type="paragraph" w:styleId="Listepuces">
    <w:name w:val="List Bullet"/>
    <w:basedOn w:val="Normal"/>
    <w:autoRedefine/>
    <w:rsid w:val="000006BC"/>
    <w:pPr>
      <w:numPr>
        <w:numId w:val="7"/>
      </w:numPr>
    </w:pPr>
  </w:style>
  <w:style w:type="character" w:styleId="Lienhypertextesuivivisit">
    <w:name w:val="FollowedHyperlink"/>
    <w:basedOn w:val="Policepardfaut"/>
    <w:rsid w:val="000006BC"/>
    <w:rPr>
      <w:color w:val="800080"/>
      <w:u w:val="single"/>
    </w:rPr>
  </w:style>
  <w:style w:type="paragraph" w:styleId="TM4">
    <w:name w:val="toc 4"/>
    <w:basedOn w:val="Normal"/>
    <w:next w:val="Normal"/>
    <w:autoRedefine/>
    <w:semiHidden/>
    <w:rsid w:val="000006BC"/>
    <w:pPr>
      <w:ind w:left="660"/>
    </w:pPr>
  </w:style>
  <w:style w:type="paragraph" w:styleId="Retraitcorpsdetexte">
    <w:name w:val="Body Text Indent"/>
    <w:basedOn w:val="Normal"/>
    <w:rsid w:val="000006BC"/>
    <w:pPr>
      <w:spacing w:before="120"/>
      <w:ind w:left="1134"/>
      <w:jc w:val="left"/>
    </w:pPr>
    <w:rPr>
      <w:rFonts w:ascii="Bookman Old Style" w:hAnsi="Bookman Old Style"/>
    </w:rPr>
  </w:style>
  <w:style w:type="table" w:styleId="Grilledutableau">
    <w:name w:val="Table Grid"/>
    <w:basedOn w:val="TableauNormal"/>
    <w:rsid w:val="0051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F44B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3E36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001349"/>
    <w:rPr>
      <w:rFonts w:ascii="Arial" w:hAnsi="Arial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4E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25"/>
    <w:pPr>
      <w:spacing w:before="240"/>
      <w:jc w:val="both"/>
    </w:pPr>
    <w:rPr>
      <w:rFonts w:ascii="Arial" w:hAnsi="Arial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0006BC"/>
    <w:pPr>
      <w:keepNext/>
      <w:spacing w:after="60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0006BC"/>
    <w:pPr>
      <w:keepNext/>
      <w:spacing w:after="60"/>
      <w:ind w:left="709" w:hanging="709"/>
      <w:outlineLvl w:val="2"/>
    </w:pPr>
    <w:rPr>
      <w:sz w:val="24"/>
    </w:rPr>
  </w:style>
  <w:style w:type="paragraph" w:styleId="Titre5">
    <w:name w:val="heading 5"/>
    <w:basedOn w:val="Normal"/>
    <w:next w:val="Normal"/>
    <w:qFormat/>
    <w:rsid w:val="000006BC"/>
    <w:pPr>
      <w:keepNext/>
      <w:spacing w:before="0"/>
      <w:jc w:val="left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qFormat/>
    <w:rsid w:val="000006BC"/>
    <w:pPr>
      <w:keepNext/>
      <w:outlineLvl w:val="6"/>
    </w:pPr>
    <w:rPr>
      <w:rFonts w:ascii="Tahoma" w:hAnsi="Tahom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006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06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6BC"/>
  </w:style>
  <w:style w:type="paragraph" w:customStyle="1" w:styleId="Adressedestination">
    <w:name w:val="Adresse destination"/>
    <w:basedOn w:val="Normal"/>
    <w:rsid w:val="00C13B25"/>
    <w:pPr>
      <w:spacing w:before="0"/>
      <w:ind w:left="74"/>
    </w:pPr>
  </w:style>
  <w:style w:type="character" w:styleId="Lienhypertexte">
    <w:name w:val="Hyperlink"/>
    <w:basedOn w:val="Policepardfaut"/>
    <w:rsid w:val="000006BC"/>
    <w:rPr>
      <w:color w:val="0000FF"/>
      <w:u w:val="single"/>
    </w:rPr>
  </w:style>
  <w:style w:type="paragraph" w:customStyle="1" w:styleId="Annexeetcopie">
    <w:name w:val="Annexe et copie"/>
    <w:basedOn w:val="Normal"/>
    <w:next w:val="Listepuces"/>
    <w:rsid w:val="000006BC"/>
    <w:pPr>
      <w:tabs>
        <w:tab w:val="left" w:pos="0"/>
      </w:tabs>
    </w:pPr>
    <w:rPr>
      <w:b/>
      <w:i/>
      <w:sz w:val="20"/>
    </w:rPr>
  </w:style>
  <w:style w:type="paragraph" w:customStyle="1" w:styleId="Concerne">
    <w:name w:val="Concerne"/>
    <w:basedOn w:val="Normal"/>
    <w:rsid w:val="00C13B25"/>
    <w:pPr>
      <w:pBdr>
        <w:bottom w:val="single" w:sz="4" w:space="1" w:color="auto"/>
      </w:pBdr>
      <w:spacing w:before="0"/>
    </w:pPr>
    <w:rPr>
      <w:b/>
    </w:rPr>
  </w:style>
  <w:style w:type="paragraph" w:styleId="Corpsdetexte">
    <w:name w:val="Body Text"/>
    <w:basedOn w:val="Normal"/>
    <w:link w:val="CorpsdetexteCar"/>
    <w:rsid w:val="00C13B25"/>
  </w:style>
  <w:style w:type="paragraph" w:styleId="Date">
    <w:name w:val="Date"/>
    <w:basedOn w:val="Normal"/>
    <w:next w:val="Normal"/>
    <w:rsid w:val="000006BC"/>
    <w:pPr>
      <w:tabs>
        <w:tab w:val="left" w:pos="4820"/>
      </w:tabs>
      <w:spacing w:after="240"/>
    </w:pPr>
  </w:style>
  <w:style w:type="character" w:customStyle="1" w:styleId="Rfrences">
    <w:name w:val="Références"/>
    <w:basedOn w:val="Policepardfaut"/>
    <w:rsid w:val="00CC0150"/>
    <w:rPr>
      <w:sz w:val="16"/>
    </w:rPr>
  </w:style>
  <w:style w:type="paragraph" w:styleId="Signature">
    <w:name w:val="Signature"/>
    <w:basedOn w:val="Normal"/>
    <w:rsid w:val="00790C05"/>
    <w:pPr>
      <w:ind w:left="3828" w:right="850"/>
      <w:jc w:val="center"/>
    </w:pPr>
  </w:style>
  <w:style w:type="paragraph" w:styleId="Listepuces">
    <w:name w:val="List Bullet"/>
    <w:basedOn w:val="Normal"/>
    <w:autoRedefine/>
    <w:rsid w:val="000006BC"/>
    <w:pPr>
      <w:numPr>
        <w:numId w:val="7"/>
      </w:numPr>
    </w:pPr>
  </w:style>
  <w:style w:type="character" w:styleId="Lienhypertextesuivivisit">
    <w:name w:val="FollowedHyperlink"/>
    <w:basedOn w:val="Policepardfaut"/>
    <w:rsid w:val="000006BC"/>
    <w:rPr>
      <w:color w:val="800080"/>
      <w:u w:val="single"/>
    </w:rPr>
  </w:style>
  <w:style w:type="paragraph" w:styleId="TM4">
    <w:name w:val="toc 4"/>
    <w:basedOn w:val="Normal"/>
    <w:next w:val="Normal"/>
    <w:autoRedefine/>
    <w:semiHidden/>
    <w:rsid w:val="000006BC"/>
    <w:pPr>
      <w:ind w:left="660"/>
    </w:pPr>
  </w:style>
  <w:style w:type="paragraph" w:styleId="Retraitcorpsdetexte">
    <w:name w:val="Body Text Indent"/>
    <w:basedOn w:val="Normal"/>
    <w:rsid w:val="000006BC"/>
    <w:pPr>
      <w:spacing w:before="120"/>
      <w:ind w:left="1134"/>
      <w:jc w:val="left"/>
    </w:pPr>
    <w:rPr>
      <w:rFonts w:ascii="Bookman Old Style" w:hAnsi="Bookman Old Style"/>
    </w:rPr>
  </w:style>
  <w:style w:type="table" w:styleId="Grilledutableau">
    <w:name w:val="Table Grid"/>
    <w:basedOn w:val="TableauNormal"/>
    <w:rsid w:val="0051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F44B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3E36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001349"/>
    <w:rPr>
      <w:rFonts w:ascii="Arial" w:hAnsi="Arial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4E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dgep@vd.ch" TargetMode="External"/><Relationship Id="rId2" Type="http://schemas.openxmlformats.org/officeDocument/2006/relationships/hyperlink" Target="http://www.vd.ch/dgep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dgep@vd.ch" TargetMode="External"/><Relationship Id="rId2" Type="http://schemas.openxmlformats.org/officeDocument/2006/relationships/hyperlink" Target="http://www.vd.ch/dgep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frpmh\Bureau\Mod&#232;le%20lettre%20DGEP_DAD%20v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466F-BACE-4959-9382-55311C2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DGEP_DAD v01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DGEP</vt:lpstr>
    </vt:vector>
  </TitlesOfParts>
  <Company>Etat de Vaud</Company>
  <LinksUpToDate>false</LinksUpToDate>
  <CharactersWithSpaces>2725</CharactersWithSpaces>
  <SharedDoc>false</SharedDoc>
  <HLinks>
    <vt:vector size="24" baseType="variant">
      <vt:variant>
        <vt:i4>6553613</vt:i4>
      </vt:variant>
      <vt:variant>
        <vt:i4>15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12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  <vt:variant>
        <vt:i4>6553613</vt:i4>
      </vt:variant>
      <vt:variant>
        <vt:i4>9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6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DGEP</dc:title>
  <dc:creator>zfrpmh</dc:creator>
  <cp:lastModifiedBy>Cédric Gattlen</cp:lastModifiedBy>
  <cp:revision>2</cp:revision>
  <cp:lastPrinted>2019-01-30T10:41:00Z</cp:lastPrinted>
  <dcterms:created xsi:type="dcterms:W3CDTF">2020-05-13T14:03:00Z</dcterms:created>
  <dcterms:modified xsi:type="dcterms:W3CDTF">2020-05-13T14:03:00Z</dcterms:modified>
</cp:coreProperties>
</file>